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A3" w:rsidRDefault="00D230AB" w:rsidP="002A1CA3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6"/>
          <w:szCs w:val="26"/>
          <w:lang w:val="ru-RU"/>
        </w:rPr>
      </w:pPr>
      <w:bookmarkStart w:id="0" w:name="_GoBack"/>
      <w:bookmarkEnd w:id="0"/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Приложение</w:t>
      </w:r>
      <w:r w:rsidR="002A1CA3">
        <w:rPr>
          <w:rFonts w:hAnsi="Times New Roman" w:cs="Times New Roman"/>
          <w:color w:val="000000"/>
          <w:sz w:val="26"/>
          <w:szCs w:val="26"/>
          <w:lang w:val="ru-RU"/>
        </w:rPr>
        <w:t xml:space="preserve"> №</w:t>
      </w:r>
      <w:r w:rsidR="00F920BB">
        <w:rPr>
          <w:rFonts w:hAnsi="Times New Roman" w:cs="Times New Roman"/>
          <w:color w:val="000000"/>
          <w:sz w:val="26"/>
          <w:szCs w:val="26"/>
          <w:lang w:val="ru-RU"/>
        </w:rPr>
        <w:t>19</w:t>
      </w:r>
    </w:p>
    <w:p w:rsidR="002A1CA3" w:rsidRDefault="002A1CA3" w:rsidP="002A1CA3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единой учетной политики</w:t>
      </w:r>
    </w:p>
    <w:p w:rsidR="002A1CA3" w:rsidRDefault="002A1CA3" w:rsidP="00745F95">
      <w:pPr>
        <w:spacing w:before="0" w:beforeAutospacing="0" w:after="0" w:afterAutospacing="0" w:line="276" w:lineRule="auto"/>
        <w:jc w:val="center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</w:p>
    <w:p w:rsidR="00745F95" w:rsidRDefault="00D230AB" w:rsidP="00745F95">
      <w:pPr>
        <w:spacing w:before="0" w:beforeAutospacing="0" w:after="0" w:afterAutospacing="0" w:line="276" w:lineRule="auto"/>
        <w:jc w:val="center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745F95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Порядок</w:t>
      </w:r>
    </w:p>
    <w:p w:rsidR="00FA477C" w:rsidRPr="00745F95" w:rsidRDefault="00D230AB" w:rsidP="00745F95">
      <w:pPr>
        <w:spacing w:before="0" w:beforeAutospacing="0" w:after="0" w:afterAutospacing="0" w:line="276" w:lineRule="auto"/>
        <w:jc w:val="center"/>
        <w:rPr>
          <w:rFonts w:hAnsi="Times New Roman" w:cs="Times New Roman"/>
          <w:color w:val="000000"/>
          <w:sz w:val="26"/>
          <w:szCs w:val="26"/>
          <w:lang w:val="ru-RU"/>
        </w:rPr>
      </w:pPr>
      <w:r w:rsidRPr="00745F95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признания в бухгалтерском учете и раскрытия в бухгалтерской (</w:t>
      </w:r>
      <w:r w:rsidR="00745F95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бюджетной)</w:t>
      </w:r>
      <w:r w:rsidRPr="00745F95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745F95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отчетности событий после отчетной даты</w:t>
      </w:r>
    </w:p>
    <w:p w:rsidR="00FA477C" w:rsidRPr="00745F95" w:rsidRDefault="00D230AB" w:rsidP="00510429">
      <w:pPr>
        <w:spacing w:line="276" w:lineRule="auto"/>
        <w:ind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1. В данные бухгалтерского учета за отчетный период включается информация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 xml:space="preserve">о 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существенных фактах хозяйственной жизни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 xml:space="preserve"> субъекта централизованного учета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, которые произошли в</w:t>
      </w:r>
      <w:r w:rsidRPr="00745F95">
        <w:rPr>
          <w:rFonts w:hAnsi="Times New Roman" w:cs="Times New Roman"/>
          <w:color w:val="000000"/>
          <w:sz w:val="26"/>
          <w:szCs w:val="26"/>
        </w:rPr>
        <w:t> 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период между отчетной датой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и датой подписания или принятия бухгалтерской (</w:t>
      </w:r>
      <w:r w:rsidR="00745F95">
        <w:rPr>
          <w:rFonts w:hAnsi="Times New Roman" w:cs="Times New Roman"/>
          <w:color w:val="000000"/>
          <w:sz w:val="26"/>
          <w:szCs w:val="26"/>
          <w:lang w:val="ru-RU"/>
        </w:rPr>
        <w:t>бюджетной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)</w:t>
      </w:r>
      <w:r w:rsidRPr="00745F95">
        <w:rPr>
          <w:rFonts w:hAnsi="Times New Roman" w:cs="Times New Roman"/>
          <w:color w:val="000000"/>
          <w:sz w:val="26"/>
          <w:szCs w:val="26"/>
        </w:rPr>
        <w:t> 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отчетности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>и оказали или могут оказать существенное влияние на финансовое состояние,</w:t>
      </w:r>
      <w:r w:rsidRPr="00745F95">
        <w:rPr>
          <w:rFonts w:hAnsi="Times New Roman" w:cs="Times New Roman"/>
          <w:color w:val="000000"/>
          <w:sz w:val="26"/>
          <w:szCs w:val="26"/>
        </w:rPr>
        <w:t> </w:t>
      </w:r>
      <w:r w:rsidRP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движение денег или результаты деятельности </w:t>
      </w:r>
      <w:r w:rsidR="00745F95">
        <w:rPr>
          <w:rFonts w:hAnsi="Times New Roman" w:cs="Times New Roman"/>
          <w:color w:val="000000"/>
          <w:sz w:val="26"/>
          <w:szCs w:val="26"/>
          <w:lang w:val="ru-RU"/>
        </w:rPr>
        <w:t>субъекта централизованного учета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. Такие события считаются</w:t>
      </w:r>
      <w:r w:rsid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510429" w:rsidRPr="00745F95">
        <w:rPr>
          <w:rFonts w:hAnsi="Times New Roman" w:cs="Times New Roman"/>
          <w:color w:val="000000"/>
          <w:sz w:val="26"/>
          <w:szCs w:val="26"/>
          <w:lang w:val="ru-RU"/>
        </w:rPr>
        <w:t>события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ми</w:t>
      </w:r>
      <w:r w:rsidR="00510429" w:rsidRPr="00745F95">
        <w:rPr>
          <w:rFonts w:hAnsi="Times New Roman" w:cs="Times New Roman"/>
          <w:color w:val="000000"/>
          <w:sz w:val="26"/>
          <w:szCs w:val="26"/>
        </w:rPr>
        <w:t> </w:t>
      </w:r>
      <w:r w:rsidR="00510429" w:rsidRP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после отчетной даты (далее – 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с</w:t>
      </w:r>
      <w:r w:rsidR="00510429" w:rsidRPr="00745F95">
        <w:rPr>
          <w:rFonts w:hAnsi="Times New Roman" w:cs="Times New Roman"/>
          <w:color w:val="000000"/>
          <w:sz w:val="26"/>
          <w:szCs w:val="26"/>
          <w:lang w:val="ru-RU"/>
        </w:rPr>
        <w:t>обытия).</w:t>
      </w:r>
      <w:r w:rsidR="00510429" w:rsidRPr="00510429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</w:p>
    <w:p w:rsidR="00E91087" w:rsidRPr="00E91087" w:rsidRDefault="000F5124" w:rsidP="00E91087">
      <w:pPr>
        <w:pStyle w:val="a3"/>
        <w:spacing w:line="276" w:lineRule="auto"/>
        <w:ind w:left="0"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2.</w:t>
      </w:r>
      <w:r w:rsidR="00E91087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К 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с</w:t>
      </w:r>
      <w:r w:rsidR="00E91087" w:rsidRPr="00E91087">
        <w:rPr>
          <w:rFonts w:hAnsi="Times New Roman" w:cs="Times New Roman"/>
          <w:color w:val="000000"/>
          <w:sz w:val="26"/>
          <w:szCs w:val="26"/>
          <w:lang w:val="ru-RU"/>
        </w:rPr>
        <w:t>обытиям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="00E91087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2C3065">
        <w:rPr>
          <w:rFonts w:hAnsi="Times New Roman" w:cs="Times New Roman"/>
          <w:color w:val="000000"/>
          <w:sz w:val="26"/>
          <w:szCs w:val="26"/>
          <w:lang w:val="ru-RU"/>
        </w:rPr>
        <w:t xml:space="preserve">которые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>подтвержда</w:t>
      </w:r>
      <w:r w:rsidR="002C3065">
        <w:rPr>
          <w:rFonts w:hAnsi="Times New Roman" w:cs="Times New Roman"/>
          <w:color w:val="000000"/>
          <w:sz w:val="26"/>
          <w:szCs w:val="26"/>
          <w:lang w:val="ru-RU"/>
        </w:rPr>
        <w:t>ют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>условия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фактов хозяйственной жизни</w:t>
      </w:r>
      <w:r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субъекта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централизованного учета 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>отчетности на отчетную дату, и (или) указыва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>ю</w:t>
      </w:r>
      <w:r w:rsidR="002C3065">
        <w:rPr>
          <w:rFonts w:hAnsi="Times New Roman" w:cs="Times New Roman"/>
          <w:color w:val="000000"/>
          <w:sz w:val="26"/>
          <w:szCs w:val="26"/>
          <w:lang w:val="ru-RU"/>
        </w:rPr>
        <w:t>т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на обстоятельства, существенным образом влияющие на показатели активов, обязательств и результатов деятельности</w:t>
      </w:r>
      <w:r w:rsidR="0009581C" w:rsidRP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субъекта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централизованного учета 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>отчетности, раскрываемые в бухгалтерской (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>бюджетной</w:t>
      </w:r>
      <w:r w:rsidR="0009581C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) отчетности, на отчетную дату </w:t>
      </w:r>
      <w:r w:rsidR="00E91087" w:rsidRPr="00E91087">
        <w:rPr>
          <w:rFonts w:hAnsi="Times New Roman" w:cs="Times New Roman"/>
          <w:color w:val="000000"/>
          <w:sz w:val="26"/>
          <w:szCs w:val="26"/>
          <w:lang w:val="ru-RU"/>
        </w:rPr>
        <w:t>относятся следующие документально подтвержденные факты хозяйственной жизни:</w:t>
      </w:r>
    </w:p>
    <w:p w:rsidR="00E91087" w:rsidRPr="00E91087" w:rsidRDefault="00E91087" w:rsidP="00CD4675">
      <w:pPr>
        <w:pStyle w:val="a3"/>
        <w:numPr>
          <w:ilvl w:val="0"/>
          <w:numId w:val="4"/>
        </w:numPr>
        <w:spacing w:line="276" w:lineRule="auto"/>
        <w:ind w:left="993" w:hanging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выявление документально подтвержденных обстоятельств, указывающих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на наличие у дебиторской задолженности признаков безнадежной к взысканию задолженности, если по состоянию на отчетную дату в отношении такой дебиторской задолженности уже осуществлялись меры по ее взысканию,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в частности:</w:t>
      </w:r>
    </w:p>
    <w:p w:rsidR="00E91087" w:rsidRPr="00E91087" w:rsidRDefault="00E91087" w:rsidP="0009581C">
      <w:pPr>
        <w:pStyle w:val="a3"/>
        <w:numPr>
          <w:ilvl w:val="0"/>
          <w:numId w:val="3"/>
        </w:numPr>
        <w:spacing w:line="276" w:lineRule="auto"/>
        <w:ind w:left="1985" w:hanging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смерть физического лица – должника (плательщика платежей) или объявление его умершим в порядке, установленном гражданским процессуальным законодательством Российской Федерации;</w:t>
      </w:r>
    </w:p>
    <w:p w:rsidR="00E91087" w:rsidRPr="00E91087" w:rsidRDefault="00E91087" w:rsidP="0009581C">
      <w:pPr>
        <w:pStyle w:val="a3"/>
        <w:numPr>
          <w:ilvl w:val="0"/>
          <w:numId w:val="3"/>
        </w:numPr>
        <w:spacing w:line="276" w:lineRule="auto"/>
        <w:ind w:left="1985" w:hanging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признание должника в установленном законодательством Российской Федерации порядке банкротом, если по состоянию на отчетную дату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в отношении этого должника уже осуществлялась процедура банкротства;</w:t>
      </w:r>
    </w:p>
    <w:p w:rsidR="00E91087" w:rsidRPr="00E91087" w:rsidRDefault="00E91087" w:rsidP="0009581C">
      <w:pPr>
        <w:pStyle w:val="a3"/>
        <w:numPr>
          <w:ilvl w:val="0"/>
          <w:numId w:val="3"/>
        </w:numPr>
        <w:spacing w:line="276" w:lineRule="auto"/>
        <w:ind w:left="1985" w:hanging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ликвидация организации – должника (плательщика платежей) в части его задолженности по платежам, не погашенным по причине недостаточности имущества организации и (или) невозможности их погашения учредителями (участниками) указанной организации </w:t>
      </w:r>
      <w:r w:rsidR="0009581C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в пределах и порядке, которые установлены законодательством Российской Федерации;</w:t>
      </w:r>
    </w:p>
    <w:p w:rsidR="00E91087" w:rsidRPr="00E91087" w:rsidRDefault="00E91087" w:rsidP="0009581C">
      <w:pPr>
        <w:pStyle w:val="a3"/>
        <w:numPr>
          <w:ilvl w:val="0"/>
          <w:numId w:val="3"/>
        </w:numPr>
        <w:spacing w:line="276" w:lineRule="auto"/>
        <w:ind w:left="1985" w:hanging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принятие судом акта, в соответствии с которым субъект отчетности утрачивает возможность взыскания с должника (плательщика платежей) задолженности в связи с истечением установленного срока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задолженности;</w:t>
      </w:r>
    </w:p>
    <w:p w:rsidR="00E91087" w:rsidRDefault="0009581C" w:rsidP="000636B5">
      <w:pPr>
        <w:pStyle w:val="a3"/>
        <w:numPr>
          <w:ilvl w:val="0"/>
          <w:numId w:val="4"/>
        </w:numPr>
        <w:spacing w:line="276" w:lineRule="auto"/>
        <w:ind w:left="993" w:hanging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05027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="00E91087" w:rsidRPr="00C05027">
        <w:rPr>
          <w:rFonts w:hAnsi="Times New Roman" w:cs="Times New Roman"/>
          <w:color w:val="000000"/>
          <w:sz w:val="26"/>
          <w:szCs w:val="26"/>
          <w:lang w:val="ru-RU"/>
        </w:rPr>
        <w:t xml:space="preserve">ынесение судебным приставом-исполнителем постановления </w:t>
      </w:r>
      <w:r w:rsidR="00C05027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      </w:t>
      </w:r>
      <w:r w:rsidR="00E91087" w:rsidRPr="00C05027">
        <w:rPr>
          <w:rFonts w:hAnsi="Times New Roman" w:cs="Times New Roman"/>
          <w:color w:val="000000"/>
          <w:sz w:val="26"/>
          <w:szCs w:val="26"/>
          <w:lang w:val="ru-RU"/>
        </w:rPr>
        <w:t>об окончании исполнительного производства и о возвращении взыскателю исполнительного документа</w:t>
      </w:r>
      <w:r w:rsidR="000636B5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="00E91087" w:rsidRPr="00C05027">
        <w:rPr>
          <w:rFonts w:hAnsi="Times New Roman" w:cs="Times New Roman"/>
          <w:color w:val="000000"/>
          <w:sz w:val="26"/>
          <w:szCs w:val="26"/>
          <w:lang w:val="ru-RU"/>
        </w:rPr>
        <w:t xml:space="preserve"> если с даты образования</w:t>
      </w:r>
      <w:r w:rsidR="00C0502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E91087" w:rsidRPr="00C05027">
        <w:rPr>
          <w:rFonts w:hAnsi="Times New Roman" w:cs="Times New Roman"/>
          <w:color w:val="000000"/>
          <w:sz w:val="26"/>
          <w:szCs w:val="26"/>
          <w:lang w:val="ru-RU"/>
        </w:rPr>
        <w:t>дебиторской задолженности</w:t>
      </w:r>
      <w:r w:rsidR="00C05027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="00E91087" w:rsidRPr="00C05027">
        <w:rPr>
          <w:rFonts w:hAnsi="Times New Roman" w:cs="Times New Roman"/>
          <w:color w:val="000000"/>
          <w:sz w:val="26"/>
          <w:szCs w:val="26"/>
          <w:lang w:val="ru-RU"/>
        </w:rPr>
        <w:t xml:space="preserve"> прошло более пяти лет, в следующих случаях:</w:t>
      </w:r>
    </w:p>
    <w:p w:rsidR="00E91087" w:rsidRPr="00E91087" w:rsidRDefault="00E91087" w:rsidP="00C05027">
      <w:pPr>
        <w:pStyle w:val="a3"/>
        <w:numPr>
          <w:ilvl w:val="0"/>
          <w:numId w:val="5"/>
        </w:numPr>
        <w:spacing w:line="276" w:lineRule="auto"/>
        <w:ind w:left="1985" w:hanging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размер задолженности не превышает размера требований к должнику, установленного законодательством Российской Федерации </w:t>
      </w:r>
      <w:r w:rsidR="00C05027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о несостоятельности (банкротстве) для возбуждения производства </w:t>
      </w:r>
      <w:r w:rsidR="000636B5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по делу о банкротстве;</w:t>
      </w:r>
    </w:p>
    <w:p w:rsidR="00E91087" w:rsidRPr="00E91087" w:rsidRDefault="00E91087" w:rsidP="00C05027">
      <w:pPr>
        <w:pStyle w:val="a3"/>
        <w:numPr>
          <w:ilvl w:val="0"/>
          <w:numId w:val="5"/>
        </w:numPr>
        <w:spacing w:line="276" w:lineRule="auto"/>
        <w:ind w:left="1985" w:hanging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судом возвращено заявление о признании плательщика платежей банкротом или прекращено производство по делу о банкротстве </w:t>
      </w:r>
      <w:r w:rsidR="000636B5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E91087" w:rsidRPr="00E91087" w:rsidRDefault="000636B5" w:rsidP="000636B5">
      <w:pPr>
        <w:pStyle w:val="a3"/>
        <w:numPr>
          <w:ilvl w:val="0"/>
          <w:numId w:val="5"/>
        </w:numPr>
        <w:spacing w:line="276" w:lineRule="auto"/>
        <w:ind w:left="1985" w:hanging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з</w:t>
      </w:r>
      <w:r w:rsidR="00E91087" w:rsidRPr="00E91087">
        <w:rPr>
          <w:rFonts w:hAnsi="Times New Roman" w:cs="Times New Roman"/>
          <w:color w:val="000000"/>
          <w:sz w:val="26"/>
          <w:szCs w:val="26"/>
          <w:lang w:val="ru-RU"/>
        </w:rPr>
        <w:t>авершение после отчетной даты судебного производства, в результате которого подтверждается наличие (отсутствие) на отчетную дату обязательства, по которому ранее был определен резерв предстоящих расходов</w:t>
      </w:r>
      <w:r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E91087" w:rsidRPr="00E91087" w:rsidRDefault="00E91087" w:rsidP="000636B5">
      <w:pPr>
        <w:pStyle w:val="a3"/>
        <w:numPr>
          <w:ilvl w:val="0"/>
          <w:numId w:val="4"/>
        </w:numPr>
        <w:spacing w:line="276" w:lineRule="auto"/>
        <w:ind w:left="1418" w:hanging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завершение после отчетной даты процесса оформления изменений существенных условий сделки, который был инициирован в отчетном периоде;</w:t>
      </w:r>
    </w:p>
    <w:p w:rsidR="00E91087" w:rsidRPr="00E91087" w:rsidRDefault="00E91087" w:rsidP="000636B5">
      <w:pPr>
        <w:pStyle w:val="a3"/>
        <w:numPr>
          <w:ilvl w:val="0"/>
          <w:numId w:val="4"/>
        </w:numPr>
        <w:spacing w:line="276" w:lineRule="auto"/>
        <w:ind w:left="1418" w:hanging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завершение после отчетной даты процесса оформления государственной регистрации права собственности (права оперативного управления), который был инициирован в отчетном периоде;</w:t>
      </w:r>
    </w:p>
    <w:p w:rsidR="00E91087" w:rsidRPr="00E91087" w:rsidRDefault="00E91087" w:rsidP="000636B5">
      <w:pPr>
        <w:pStyle w:val="a3"/>
        <w:numPr>
          <w:ilvl w:val="0"/>
          <w:numId w:val="4"/>
        </w:numPr>
        <w:spacing w:line="276" w:lineRule="auto"/>
        <w:ind w:left="1418" w:hanging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получение от страховой организации документа, устанавливающего (уточняющего) размер страхового возмещения по страховому случаю, произошедшему в отчетном периоде;</w:t>
      </w:r>
    </w:p>
    <w:p w:rsidR="00E91087" w:rsidRPr="00E91087" w:rsidRDefault="00E91087" w:rsidP="000636B5">
      <w:pPr>
        <w:pStyle w:val="a3"/>
        <w:numPr>
          <w:ilvl w:val="0"/>
          <w:numId w:val="4"/>
        </w:numPr>
        <w:spacing w:line="276" w:lineRule="auto"/>
        <w:ind w:left="1418" w:hanging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получение информации, указывающей на обесценение активов на отчетную дату или на необходимость корректировки убытка от обесценения активов, признанного на отчетную дату;</w:t>
      </w:r>
    </w:p>
    <w:p w:rsidR="00E91087" w:rsidRPr="00E91087" w:rsidRDefault="00E91087" w:rsidP="000636B5">
      <w:pPr>
        <w:pStyle w:val="a3"/>
        <w:numPr>
          <w:ilvl w:val="0"/>
          <w:numId w:val="4"/>
        </w:numPr>
        <w:spacing w:line="276" w:lineRule="auto"/>
        <w:ind w:left="1418" w:hanging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получение информации об изменении после отчетной даты кадастровых оценок нефинансовых активов;</w:t>
      </w:r>
    </w:p>
    <w:p w:rsidR="00E91087" w:rsidRPr="00E91087" w:rsidRDefault="00E91087" w:rsidP="000636B5">
      <w:pPr>
        <w:pStyle w:val="a3"/>
        <w:numPr>
          <w:ilvl w:val="0"/>
          <w:numId w:val="4"/>
        </w:numPr>
        <w:spacing w:line="276" w:lineRule="auto"/>
        <w:ind w:left="1418" w:hanging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определение после отчетной даты суммы активов и обязательств, возникающих при завершении текущего финансового года в соответствии 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с бюджетным законодательством Российской Федерации;</w:t>
      </w:r>
    </w:p>
    <w:p w:rsidR="00E91087" w:rsidRPr="00E91087" w:rsidRDefault="00E91087" w:rsidP="000636B5">
      <w:pPr>
        <w:pStyle w:val="a3"/>
        <w:numPr>
          <w:ilvl w:val="0"/>
          <w:numId w:val="4"/>
        </w:numPr>
        <w:spacing w:line="276" w:lineRule="auto"/>
        <w:ind w:left="1418" w:hanging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обнаружение после отчетной даты, но до даты принятия (утверждения) бухгалтерской (</w:t>
      </w:r>
      <w:r w:rsidR="00E65923">
        <w:rPr>
          <w:rFonts w:hAnsi="Times New Roman" w:cs="Times New Roman"/>
          <w:color w:val="000000"/>
          <w:sz w:val="26"/>
          <w:szCs w:val="26"/>
          <w:lang w:val="ru-RU"/>
        </w:rPr>
        <w:t>бюджетной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) отчетности субъекта 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централизованного учета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, ошибки в данных бухгалтерского учета за отчетный период (периоды, предшествующие отчетному) и (или) ошибки, допущенной при составлении бухгалтерской (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бюджетной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) отчетности, в том числе по результатам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 xml:space="preserve">проведения камеральной проверки, либо при осуществлении внутреннего 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 xml:space="preserve">финансового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контроля ведения бухгалтерского учета и составления бухгалтерской (</w:t>
      </w:r>
      <w:r w:rsidR="00510429">
        <w:rPr>
          <w:rFonts w:hAnsi="Times New Roman" w:cs="Times New Roman"/>
          <w:color w:val="000000"/>
          <w:sz w:val="26"/>
          <w:szCs w:val="26"/>
          <w:lang w:val="ru-RU"/>
        </w:rPr>
        <w:t>бюджетной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) отчетности и (или) внутреннего финансового аудита, а также внешнего и внутреннего государственного (муниципального) финансового контроля.</w:t>
      </w:r>
    </w:p>
    <w:p w:rsidR="00E91087" w:rsidRPr="00E91087" w:rsidRDefault="00E91087" w:rsidP="00E91087">
      <w:pPr>
        <w:pStyle w:val="a3"/>
        <w:spacing w:line="276" w:lineRule="auto"/>
        <w:ind w:left="0"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:rsidR="00E91087" w:rsidRPr="00E91087" w:rsidRDefault="00E91087" w:rsidP="00E91087">
      <w:pPr>
        <w:pStyle w:val="a3"/>
        <w:spacing w:line="276" w:lineRule="auto"/>
        <w:ind w:left="0"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3. </w:t>
      </w:r>
      <w:r w:rsidR="002C3065">
        <w:rPr>
          <w:rFonts w:hAnsi="Times New Roman" w:cs="Times New Roman"/>
          <w:color w:val="000000"/>
          <w:sz w:val="26"/>
          <w:szCs w:val="26"/>
          <w:lang w:val="ru-RU"/>
        </w:rPr>
        <w:t>К с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обытия</w:t>
      </w:r>
      <w:r w:rsidR="002C3065">
        <w:rPr>
          <w:rFonts w:hAnsi="Times New Roman" w:cs="Times New Roman"/>
          <w:color w:val="000000"/>
          <w:sz w:val="26"/>
          <w:szCs w:val="26"/>
          <w:lang w:val="ru-RU"/>
        </w:rPr>
        <w:t>м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="002C3065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которые свидетельствуют об условиях хозяйственной деятельности (фактах хозяйственной жизни) субъекта </w:t>
      </w:r>
      <w:r w:rsidR="002C3065">
        <w:rPr>
          <w:rFonts w:hAnsi="Times New Roman" w:cs="Times New Roman"/>
          <w:color w:val="000000"/>
          <w:sz w:val="26"/>
          <w:szCs w:val="26"/>
          <w:lang w:val="ru-RU"/>
        </w:rPr>
        <w:t>централизованного учета</w:t>
      </w:r>
      <w:r w:rsidR="002C3065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отчетности, возникших после отчетной даты, и (или) указывают на обстоятельства, </w:t>
      </w:r>
      <w:r w:rsidR="00AE0DF3"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произошедшими после отчетной даты, в промежутке между отчетной датой и датой подписания (принятия) отчетности </w:t>
      </w:r>
      <w:r w:rsidR="002C3065" w:rsidRPr="00E91087">
        <w:rPr>
          <w:rFonts w:hAnsi="Times New Roman" w:cs="Times New Roman"/>
          <w:color w:val="000000"/>
          <w:sz w:val="26"/>
          <w:szCs w:val="26"/>
          <w:lang w:val="ru-RU"/>
        </w:rPr>
        <w:t>относятся:</w:t>
      </w:r>
    </w:p>
    <w:p w:rsidR="00E91087" w:rsidRPr="00E91087" w:rsidRDefault="00E91087" w:rsidP="00AE0DF3">
      <w:pPr>
        <w:pStyle w:val="a3"/>
        <w:numPr>
          <w:ilvl w:val="0"/>
          <w:numId w:val="6"/>
        </w:num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принятие решения о реорганизации или ликвидации (упразднении) субъекта отчетности, либо изменении типа государственного (муниципального) учреждения, о котором не было известно по состоянию на отчетную дату;</w:t>
      </w:r>
    </w:p>
    <w:p w:rsidR="00E91087" w:rsidRPr="00E91087" w:rsidRDefault="00E91087" w:rsidP="00AE0DF3">
      <w:pPr>
        <w:pStyle w:val="a3"/>
        <w:numPr>
          <w:ilvl w:val="0"/>
          <w:numId w:val="6"/>
        </w:num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существенное поступление или выбытие активов, связанное с операциями, инициированными в отчетном периоде;</w:t>
      </w:r>
    </w:p>
    <w:p w:rsidR="00E91087" w:rsidRPr="00E91087" w:rsidRDefault="00E91087" w:rsidP="00AE0DF3">
      <w:pPr>
        <w:pStyle w:val="a3"/>
        <w:numPr>
          <w:ilvl w:val="0"/>
          <w:numId w:val="6"/>
        </w:num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возникновение обстоятельств, в том числе чрезвычайных, в результате которых активы выбыли из владения, пользования и распоряжения субъекта отчетности вследствие их гибели и (или) уничтожения, в том числе помимо воли владельца, а также вследствие невозможности установления их местонахождения (например: уничтожение здания</w:t>
      </w:r>
      <w:r w:rsidR="00150543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в результате пожара после отчетной даты);</w:t>
      </w:r>
    </w:p>
    <w:p w:rsidR="00E91087" w:rsidRPr="00E91087" w:rsidRDefault="00E91087" w:rsidP="00AE0DF3">
      <w:pPr>
        <w:pStyle w:val="a3"/>
        <w:numPr>
          <w:ilvl w:val="0"/>
          <w:numId w:val="6"/>
        </w:num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публичные объявления об изменениях планов и намерений государственного органа (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>главного распорядителя бюджетных средств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), осуществляющего в отношении субъекта отчетности полномочия 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и функции учредителя (собственника), реализация которых в ближайшем будущем существенно окажет влияние на деятельность субъекта отчетности;</w:t>
      </w:r>
    </w:p>
    <w:p w:rsidR="00E91087" w:rsidRPr="00E91087" w:rsidRDefault="00E91087" w:rsidP="00AE0DF3">
      <w:pPr>
        <w:pStyle w:val="a3"/>
        <w:numPr>
          <w:ilvl w:val="0"/>
          <w:numId w:val="6"/>
        </w:num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изменения законодательства, в том числе утверждение нормативных правовых актов, оформляющих начало реализации, изменение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 и прекращение государственных программ и проектов, заключение </w:t>
      </w:r>
      <w:r w:rsidR="00150543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 xml:space="preserve">и прекращение действия договоров и соглашений, а также иные решения, исполнение которых в ближайшем будущем существенно повлияет </w:t>
      </w:r>
      <w:r w:rsidR="00150543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</w:t>
      </w: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на величину активов, обязательств, доходов и расходов субъекта отчетности;</w:t>
      </w:r>
    </w:p>
    <w:p w:rsidR="00745F95" w:rsidRDefault="00E91087" w:rsidP="00AE0DF3">
      <w:pPr>
        <w:pStyle w:val="a3"/>
        <w:numPr>
          <w:ilvl w:val="0"/>
          <w:numId w:val="6"/>
        </w:num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E91087">
        <w:rPr>
          <w:rFonts w:hAnsi="Times New Roman" w:cs="Times New Roman"/>
          <w:color w:val="000000"/>
          <w:sz w:val="26"/>
          <w:szCs w:val="26"/>
          <w:lang w:val="ru-RU"/>
        </w:rPr>
        <w:t>начало судебного производства, связанного исключительно с событиями, произошедшими после отчетной даты,</w:t>
      </w:r>
    </w:p>
    <w:p w:rsidR="00AE0DF3" w:rsidRDefault="00AE0DF3" w:rsidP="00AE0DF3">
      <w:pPr>
        <w:spacing w:before="0" w:beforeAutospacing="0" w:after="0" w:afterAutospacing="0" w:line="276" w:lineRule="auto"/>
        <w:ind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4.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 Событие, которое подтверждает хозяйственные условия, существовавшие 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>на отчетную</w:t>
      </w:r>
      <w:r w:rsidR="00D230AB" w:rsidRPr="00745F95">
        <w:rPr>
          <w:rFonts w:hAnsi="Times New Roman" w:cs="Times New Roman"/>
          <w:color w:val="000000"/>
          <w:sz w:val="26"/>
          <w:szCs w:val="26"/>
        </w:rPr>
        <w:t> 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>дату, отражается в учете отчетного периода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путем:</w:t>
      </w:r>
    </w:p>
    <w:p w:rsidR="00FA477C" w:rsidRPr="00AE0DF3" w:rsidRDefault="00D230AB" w:rsidP="00AE0DF3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E0DF3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дополнительн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>ой</w:t>
      </w:r>
      <w:r w:rsidRPr="00AE0DF3">
        <w:rPr>
          <w:rFonts w:hAnsi="Times New Roman" w:cs="Times New Roman"/>
          <w:color w:val="000000"/>
          <w:sz w:val="26"/>
          <w:szCs w:val="26"/>
          <w:lang w:val="ru-RU"/>
        </w:rPr>
        <w:t xml:space="preserve"> бухгалтерск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>ой</w:t>
      </w:r>
      <w:r w:rsidRPr="00AE0DF3">
        <w:rPr>
          <w:rFonts w:hAnsi="Times New Roman" w:cs="Times New Roman"/>
          <w:color w:val="000000"/>
          <w:sz w:val="26"/>
          <w:szCs w:val="26"/>
          <w:lang w:val="ru-RU"/>
        </w:rPr>
        <w:t xml:space="preserve"> запись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>ю</w:t>
      </w:r>
      <w:r w:rsidRPr="00AE0DF3">
        <w:rPr>
          <w:rFonts w:hAnsi="Times New Roman" w:cs="Times New Roman"/>
          <w:color w:val="000000"/>
          <w:sz w:val="26"/>
          <w:szCs w:val="26"/>
          <w:lang w:val="ru-RU"/>
        </w:rPr>
        <w:t>, которая отражает это событие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:rsidR="00FA477C" w:rsidRPr="00AE0DF3" w:rsidRDefault="00D230AB" w:rsidP="00AE0DF3">
      <w:pPr>
        <w:pStyle w:val="a3"/>
        <w:numPr>
          <w:ilvl w:val="0"/>
          <w:numId w:val="7"/>
        </w:numPr>
        <w:ind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AE0DF3">
        <w:rPr>
          <w:rFonts w:hAnsi="Times New Roman" w:cs="Times New Roman"/>
          <w:color w:val="000000"/>
          <w:sz w:val="26"/>
          <w:szCs w:val="26"/>
          <w:lang w:val="ru-RU"/>
        </w:rPr>
        <w:t>либо запись</w:t>
      </w:r>
      <w:r w:rsidR="00AE0DF3">
        <w:rPr>
          <w:rFonts w:hAnsi="Times New Roman" w:cs="Times New Roman"/>
          <w:color w:val="000000"/>
          <w:sz w:val="26"/>
          <w:szCs w:val="26"/>
          <w:lang w:val="ru-RU"/>
        </w:rPr>
        <w:t>ю</w:t>
      </w:r>
      <w:r w:rsidRPr="00AE0DF3">
        <w:rPr>
          <w:rFonts w:hAnsi="Times New Roman" w:cs="Times New Roman"/>
          <w:color w:val="000000"/>
          <w:sz w:val="26"/>
          <w:szCs w:val="26"/>
          <w:lang w:val="ru-RU"/>
        </w:rPr>
        <w:t xml:space="preserve"> способом «красное сторно» и (или) дополнительная бухгалтерская запись</w:t>
      </w:r>
      <w:r w:rsidRPr="00AE0DF3">
        <w:rPr>
          <w:rFonts w:hAnsi="Times New Roman" w:cs="Times New Roman"/>
          <w:color w:val="000000"/>
          <w:sz w:val="26"/>
          <w:szCs w:val="26"/>
        </w:rPr>
        <w:t> </w:t>
      </w:r>
      <w:r w:rsidRPr="00AE0DF3">
        <w:rPr>
          <w:rFonts w:hAnsi="Times New Roman" w:cs="Times New Roman"/>
          <w:color w:val="000000"/>
          <w:sz w:val="26"/>
          <w:szCs w:val="26"/>
          <w:lang w:val="ru-RU"/>
        </w:rPr>
        <w:t>на сумму, отраженную в бухгалтерском учете.</w:t>
      </w:r>
    </w:p>
    <w:p w:rsidR="00FA477C" w:rsidRPr="00745F95" w:rsidRDefault="00EB7C05" w:rsidP="00EB7C05">
      <w:pPr>
        <w:spacing w:line="276" w:lineRule="auto"/>
        <w:ind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5. 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>События отражаются в регистрах бухгалтерского учета в последний день отчетного периода</w:t>
      </w:r>
      <w:r w:rsidR="00D230AB" w:rsidRPr="00745F95">
        <w:rPr>
          <w:rFonts w:hAnsi="Times New Roman" w:cs="Times New Roman"/>
          <w:color w:val="000000"/>
          <w:sz w:val="26"/>
          <w:szCs w:val="26"/>
        </w:rPr>
        <w:t> 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>до заключительных операций по закрытию счетов. Данные бухгалтерского учета отражаются</w:t>
      </w:r>
      <w:r w:rsidR="00D230AB" w:rsidRPr="00745F95">
        <w:rPr>
          <w:rFonts w:hAnsi="Times New Roman" w:cs="Times New Roman"/>
          <w:color w:val="000000"/>
          <w:sz w:val="26"/>
          <w:szCs w:val="26"/>
        </w:rPr>
        <w:t> 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>в соответствующих формах отчетности с учетом событий после отчетной даты.</w:t>
      </w:r>
    </w:p>
    <w:p w:rsidR="00FA477C" w:rsidRPr="00745F95" w:rsidRDefault="00EB7C05" w:rsidP="00EB7C05">
      <w:pPr>
        <w:spacing w:line="276" w:lineRule="auto"/>
        <w:ind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6.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 Событие, указывающее на возникшие после отчетной даты хозяйственные условия,</w:t>
      </w:r>
      <w:r w:rsidR="00D230AB" w:rsidRPr="00745F95">
        <w:rPr>
          <w:rFonts w:hAnsi="Times New Roman" w:cs="Times New Roman"/>
          <w:color w:val="000000"/>
          <w:sz w:val="26"/>
          <w:szCs w:val="26"/>
        </w:rPr>
        <w:t> 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отражается в бухгалтерском учете 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в 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>период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е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>, следующ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им</w:t>
      </w:r>
      <w:r w:rsidR="00D230AB" w:rsidRPr="00745F95">
        <w:rPr>
          <w:rFonts w:hAnsi="Times New Roman" w:cs="Times New Roman"/>
          <w:color w:val="000000"/>
          <w:sz w:val="26"/>
          <w:szCs w:val="26"/>
          <w:lang w:val="ru-RU"/>
        </w:rPr>
        <w:t xml:space="preserve"> за отчетным. </w:t>
      </w:r>
    </w:p>
    <w:p w:rsidR="00FA477C" w:rsidRPr="00745F95" w:rsidRDefault="00FA477C" w:rsidP="00745F95">
      <w:pPr>
        <w:ind w:firstLine="709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sectPr w:rsidR="00FA477C" w:rsidRPr="00745F95" w:rsidSect="002A1CA3">
      <w:pgSz w:w="11907" w:h="16839"/>
      <w:pgMar w:top="993" w:right="992" w:bottom="144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7CE3"/>
    <w:multiLevelType w:val="hybridMultilevel"/>
    <w:tmpl w:val="B9EC09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9173A4"/>
    <w:multiLevelType w:val="hybridMultilevel"/>
    <w:tmpl w:val="AF94452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>
    <w:nsid w:val="2F906F93"/>
    <w:multiLevelType w:val="hybridMultilevel"/>
    <w:tmpl w:val="DE62CE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2430A62"/>
    <w:multiLevelType w:val="hybridMultilevel"/>
    <w:tmpl w:val="0518E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2775987"/>
    <w:multiLevelType w:val="hybridMultilevel"/>
    <w:tmpl w:val="5100E104"/>
    <w:lvl w:ilvl="0" w:tplc="04190009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4EE381A"/>
    <w:multiLevelType w:val="hybridMultilevel"/>
    <w:tmpl w:val="BA9EC6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318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C00FA0"/>
    <w:multiLevelType w:val="hybridMultilevel"/>
    <w:tmpl w:val="650E5E1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Yjky9KjD536E3OV7sHM3cKaH9yT2F9VKi4hVNIRWgKjuj9MSZrwwwEPxCgZKGZrBVbBpmlWKKceh7duEixogg==" w:salt="fgX85fsxi2eeBRdoDqQew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636B5"/>
    <w:rsid w:val="0009581C"/>
    <w:rsid w:val="000F5124"/>
    <w:rsid w:val="00150543"/>
    <w:rsid w:val="001750C6"/>
    <w:rsid w:val="00180BC5"/>
    <w:rsid w:val="002A1CA3"/>
    <w:rsid w:val="002C3065"/>
    <w:rsid w:val="002D33B1"/>
    <w:rsid w:val="002D3591"/>
    <w:rsid w:val="003514A0"/>
    <w:rsid w:val="003B71FF"/>
    <w:rsid w:val="004F7E17"/>
    <w:rsid w:val="00510429"/>
    <w:rsid w:val="005A05CE"/>
    <w:rsid w:val="00653AF6"/>
    <w:rsid w:val="00745F95"/>
    <w:rsid w:val="007A1CA6"/>
    <w:rsid w:val="00AE0DF3"/>
    <w:rsid w:val="00B26D6E"/>
    <w:rsid w:val="00B73A5A"/>
    <w:rsid w:val="00C05027"/>
    <w:rsid w:val="00CD4675"/>
    <w:rsid w:val="00D230AB"/>
    <w:rsid w:val="00E438A1"/>
    <w:rsid w:val="00E65923"/>
    <w:rsid w:val="00E91087"/>
    <w:rsid w:val="00EB7C05"/>
    <w:rsid w:val="00F01E19"/>
    <w:rsid w:val="00F920BB"/>
    <w:rsid w:val="00FA4513"/>
    <w:rsid w:val="00FA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745F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6D6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6D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745F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6D6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6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dc:description>Подготовлено экспертами Актион-МЦФЭР</dc:description>
  <cp:lastModifiedBy>zakupki</cp:lastModifiedBy>
  <cp:revision>19</cp:revision>
  <cp:lastPrinted>2022-12-15T14:21:00Z</cp:lastPrinted>
  <dcterms:created xsi:type="dcterms:W3CDTF">2022-12-11T08:34:00Z</dcterms:created>
  <dcterms:modified xsi:type="dcterms:W3CDTF">2023-01-12T18:01:00Z</dcterms:modified>
</cp:coreProperties>
</file>